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招标公告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怀柔本部保健酒中心、北京二锅头酒博物馆保洁外包服务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项目规范化管理、降低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人力服务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怀柔本部保健酒中心、北京二锅头酒博物馆保洁外包服务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hint="eastAsia" w:asciiTheme="minorEastAsia" w:hAnsiTheme="minorEastAsia" w:eastAsiaTheme="minorEastAsia"/>
          <w:sz w:val="28"/>
          <w:szCs w:val="24"/>
          <w:u w:val="single"/>
          <w:lang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怀柔本部保健酒中心、北京二锅头酒博物馆保洁外包服务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项目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eastAsia="zh-CN"/>
        </w:rPr>
        <w:t>（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详见技术文件及商务文件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eastAsia="zh-CN"/>
        </w:rPr>
        <w:t>）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autoSpaceDN w:val="0"/>
        <w:spacing w:before="156" w:beforeLines="50" w:after="156" w:afterLines="50" w:line="375" w:lineRule="atLeast"/>
        <w:rPr>
          <w:rFonts w:hint="default" w:asciiTheme="minorEastAsia" w:hAnsiTheme="minorEastAsia" w:eastAsiaTheme="minorEastAsia"/>
          <w:b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北京红星股份有限公司  怀柔本部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hint="default" w:asciiTheme="minorEastAsia" w:hAnsiTheme="minorEastAsia" w:eastAsiaTheme="minorEastAsia"/>
          <w:b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自签订合同之日起，为期一年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numPr>
          <w:ilvl w:val="0"/>
          <w:numId w:val="1"/>
        </w:numPr>
        <w:rPr>
          <w:rFonts w:hint="eastAsia"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项目简介：</w:t>
      </w:r>
    </w:p>
    <w:p>
      <w:pPr>
        <w:numPr>
          <w:ilvl w:val="0"/>
          <w:numId w:val="2"/>
        </w:numP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项目内容：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 xml:space="preserve">       北京红星股份有限公司怀柔本部保健酒中心、北京二锅头酒博物馆保洁外包服务项目位于怀柔区红星路1号，为招标人提供干净、整洁、优质的环境服务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采购内容：</w:t>
      </w: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 xml:space="preserve">        根据招标方需求，完成保健酒中心、北京二锅头酒博物馆内的保洁服务工作，包括日常消杀等。</w:t>
      </w:r>
    </w:p>
    <w:p>
      <w:pPr>
        <w:numPr>
          <w:ilvl w:val="0"/>
          <w:numId w:val="0"/>
        </w:numPr>
        <w:ind w:leftChars="0"/>
        <w:rPr>
          <w:rFonts w:hint="default" w:asciiTheme="minorEastAsia" w:hAnsiTheme="minorEastAsia" w:eastAsiaTheme="minorEastAsia"/>
          <w:b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  <w:lang w:val="en-US" w:eastAsia="zh-CN"/>
        </w:rPr>
        <w:t xml:space="preserve">    注：最终以招标文件为准</w:t>
      </w: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500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从未被列入失信被执行人名单、从未发生过骗取中标等违纪不良行为以及</w:t>
      </w:r>
      <w:r>
        <w:rPr>
          <w:rFonts w:asciiTheme="minorEastAsia" w:hAnsiTheme="minorEastAsia" w:eastAsiaTheme="minorEastAsia"/>
          <w:sz w:val="28"/>
          <w:szCs w:val="24"/>
        </w:rPr>
        <w:t>、无异常经营信息；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年有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项及以上大型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企业或政府保洁服务</w:t>
      </w:r>
      <w:r>
        <w:rPr>
          <w:rFonts w:hint="eastAsia" w:asciiTheme="minorEastAsia" w:hAnsiTheme="minorEastAsia" w:eastAsiaTheme="minorEastAsia"/>
          <w:sz w:val="28"/>
          <w:szCs w:val="24"/>
        </w:rPr>
        <w:t>项目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可提供相关案例合同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行业基本资质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及特殊行业资质</w:t>
      </w:r>
      <w:r>
        <w:rPr>
          <w:rFonts w:hint="eastAsia" w:asciiTheme="minorEastAsia" w:hAnsiTheme="minorEastAsia" w:eastAsiaTheme="minorEastAsia"/>
          <w:sz w:val="28"/>
          <w:szCs w:val="24"/>
        </w:rPr>
        <w:t>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无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  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5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资格预审资质文件的组成（严格按如下顺序，并提交目录）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企业基本资质文件：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附件1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附件2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一般纳税人相关证明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附件3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基本存款账户信息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附件4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”承诺函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身份证明文件：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附件5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法人身份证明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附件6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法人授权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委托书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附件7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代理人身份证明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行业基本资质文件：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附件8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无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（注：行业基本资质文件一项仅可对应一个序号，如8-1，8-2等）</w:t>
      </w:r>
    </w:p>
    <w:p>
      <w:pPr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4．其它文件：</w:t>
      </w:r>
    </w:p>
    <w:p>
      <w:pPr>
        <w:ind w:firstLine="280" w:firstLine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附件9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保洁外包服务业绩证明，近3年内有2项大型企业或政府保洁项目（可提供相关案例合同）</w:t>
      </w:r>
    </w:p>
    <w:p>
      <w:pPr>
        <w:ind w:firstLine="281" w:firstLineChars="10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spacing w:line="360" w:lineRule="auto"/>
        <w:rPr>
          <w:rFonts w:asciiTheme="minorEastAsia" w:hAnsiTheme="minorEastAsia" w:eastAsiaTheme="minorEastAsia"/>
          <w:b/>
          <w:color w:val="FF0000"/>
        </w:rPr>
      </w:pPr>
      <w:r>
        <w:rPr>
          <w:rFonts w:hint="eastAsia" w:asciiTheme="minorEastAsia" w:hAnsiTheme="minorEastAsia" w:eastAsiaTheme="minorEastAsia"/>
          <w:b/>
          <w:color w:val="FF0000"/>
        </w:rPr>
        <w:t>注：</w:t>
      </w:r>
    </w:p>
    <w:p>
      <w:pPr>
        <w:pStyle w:val="15"/>
        <w:numPr>
          <w:ilvl w:val="0"/>
          <w:numId w:val="7"/>
        </w:numPr>
        <w:spacing w:line="360" w:lineRule="auto"/>
        <w:ind w:firstLineChars="0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FF0000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FF0000"/>
        </w:rPr>
        <w:t>，全部资料复印件应加盖本企业公章（红章）；</w:t>
      </w:r>
    </w:p>
    <w:p>
      <w:pPr>
        <w:pStyle w:val="15"/>
        <w:numPr>
          <w:ilvl w:val="0"/>
          <w:numId w:val="7"/>
        </w:numPr>
        <w:spacing w:line="360" w:lineRule="auto"/>
        <w:ind w:firstLineChars="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color w:val="FF0000"/>
        </w:rPr>
        <w:t>现行合作供应商须按要求提供相应的资质文件；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其他要求：</w:t>
      </w:r>
    </w:p>
    <w:p>
      <w:pPr>
        <w:pStyle w:val="15"/>
        <w:numPr>
          <w:ilvl w:val="2"/>
          <w:numId w:val="6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所有资质文件电子版、纸质版各一份；</w:t>
      </w:r>
    </w:p>
    <w:p>
      <w:pPr>
        <w:pStyle w:val="15"/>
        <w:numPr>
          <w:ilvl w:val="2"/>
          <w:numId w:val="6"/>
        </w:numPr>
        <w:ind w:left="848" w:leftChars="203" w:hanging="422" w:hangingChars="151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资质文件全部装订整齐，在公告期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日结束前，邮寄至我公司指定地点、指定接收人处（纸质版）；</w:t>
      </w:r>
    </w:p>
    <w:p>
      <w:pPr>
        <w:pStyle w:val="15"/>
        <w:numPr>
          <w:ilvl w:val="2"/>
          <w:numId w:val="6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将全部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资质文件（从目录开始至最后一页资质文件）盖红章扫描件在公告期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日结束前发送至我公司指定邮箱（电子版）。</w:t>
      </w:r>
    </w:p>
    <w:p>
      <w:pPr>
        <w:pStyle w:val="15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pStyle w:val="15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七、开票要求：</w:t>
      </w:r>
      <w:r>
        <w:rPr>
          <w:rFonts w:hint="eastAsia" w:asciiTheme="minorEastAsia" w:hAnsiTheme="minorEastAsia" w:eastAsiaTheme="minorEastAsia"/>
          <w:sz w:val="28"/>
          <w:szCs w:val="24"/>
        </w:rPr>
        <w:t>开具正规增值税专用发票（税率：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6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%），抬头与注册名称一致，不得中途更改，若有更改公司，我司有权终止合同；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八、</w:t>
      </w:r>
      <w:r>
        <w:rPr>
          <w:rFonts w:asciiTheme="minorEastAsia" w:hAnsiTheme="minorEastAsia" w:eastAsiaTheme="minorEastAsia"/>
          <w:b/>
          <w:sz w:val="28"/>
          <w:szCs w:val="24"/>
        </w:rPr>
        <w:t>保证金要求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投标人资质经我公司</w:t>
      </w:r>
      <w:r>
        <w:rPr>
          <w:rFonts w:hint="eastAsia" w:asciiTheme="minorEastAsia" w:hAnsiTheme="minorEastAsia" w:eastAsiaTheme="minorEastAsia"/>
          <w:color w:val="FF0000"/>
          <w:sz w:val="28"/>
          <w:szCs w:val="24"/>
        </w:rPr>
        <w:t>法务部门资格预审合格后，在</w:t>
      </w:r>
      <w:r>
        <w:rPr>
          <w:rFonts w:hint="eastAsia" w:asciiTheme="minorEastAsia" w:hAnsiTheme="minorEastAsia" w:eastAsiaTheme="minorEastAsia"/>
          <w:color w:val="FF0000"/>
          <w:sz w:val="28"/>
          <w:szCs w:val="24"/>
          <w:u w:val="single"/>
        </w:rPr>
        <w:t>（</w:t>
      </w:r>
      <w:r>
        <w:rPr>
          <w:rFonts w:hint="eastAsia" w:asciiTheme="minorEastAsia" w:hAnsiTheme="minorEastAsia" w:eastAsiaTheme="minorEastAsia"/>
          <w:color w:val="FF0000"/>
          <w:sz w:val="28"/>
          <w:szCs w:val="24"/>
          <w:u w:val="single"/>
          <w:lang w:val="en-US" w:eastAsia="zh-CN"/>
        </w:rPr>
        <w:t>9月23日</w:t>
      </w:r>
      <w:r>
        <w:rPr>
          <w:rFonts w:hint="eastAsia" w:asciiTheme="minorEastAsia" w:hAnsiTheme="minorEastAsia" w:eastAsiaTheme="minorEastAsia"/>
          <w:color w:val="FF0000"/>
          <w:sz w:val="28"/>
          <w:szCs w:val="24"/>
          <w:u w:val="single"/>
        </w:rPr>
        <w:t>16:00前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）</w:t>
      </w:r>
      <w:r>
        <w:rPr>
          <w:rFonts w:hint="eastAsia" w:asciiTheme="minorEastAsia" w:hAnsiTheme="minorEastAsia" w:eastAsiaTheme="minorEastAsia"/>
          <w:sz w:val="28"/>
          <w:szCs w:val="24"/>
        </w:rPr>
        <w:t>支付投标保证金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万</w:t>
      </w:r>
      <w:r>
        <w:rPr>
          <w:rFonts w:hint="eastAsia" w:asciiTheme="minorEastAsia" w:hAnsiTheme="minorEastAsia" w:eastAsiaTheme="minorEastAsia"/>
          <w:sz w:val="28"/>
          <w:szCs w:val="24"/>
        </w:rPr>
        <w:t>元；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未支付保证金的投标人，视为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放弃投标资格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保证金收取账户：</w:t>
      </w:r>
      <w:bookmarkStart w:id="0" w:name="_GoBack"/>
      <w:bookmarkEnd w:id="0"/>
    </w:p>
    <w:p>
      <w:pPr>
        <w:pStyle w:val="15"/>
        <w:ind w:left="420" w:firstLine="0" w:firstLineChars="0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公司名称：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北京红星股份有限公司</w:t>
      </w:r>
    </w:p>
    <w:p>
      <w:pPr>
        <w:pStyle w:val="15"/>
        <w:ind w:left="420" w:firstLine="0" w:firstLineChars="0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开户行名称：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华夏银行北京国贸支行</w:t>
      </w:r>
    </w:p>
    <w:p>
      <w:pPr>
        <w:pStyle w:val="15"/>
        <w:ind w:left="420" w:firstLine="0" w:firstLineChars="0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开户行账号：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10263000000671734</w:t>
      </w:r>
    </w:p>
    <w:p>
      <w:pPr>
        <w:spacing w:line="360" w:lineRule="auto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color w:val="FF0000"/>
        </w:rPr>
        <w:t>注：现行合作供应商须按要求支付不同项目的保证金。如确定中标，则按上述要求退还投标保证金；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九、</w:t>
      </w:r>
      <w:r>
        <w:rPr>
          <w:rFonts w:asciiTheme="minorEastAsia" w:hAnsiTheme="minorEastAsia" w:eastAsiaTheme="minorEastAsia"/>
          <w:b/>
          <w:sz w:val="28"/>
          <w:szCs w:val="24"/>
        </w:rPr>
        <w:t>其他要求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投标人应为单一独立主体，本次招标不接收联合体投标；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十、公告期：</w:t>
      </w:r>
    </w:p>
    <w:p>
      <w:pPr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t>  </w:t>
      </w:r>
      <w:r>
        <w:rPr>
          <w:rFonts w:hint="eastAsia" w:asciiTheme="minorEastAsia" w:hAnsiTheme="minorEastAsia" w:eastAsiaTheme="minorEastAsia"/>
          <w:sz w:val="28"/>
          <w:szCs w:val="24"/>
        </w:rPr>
        <w:t>公告之日起至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2022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9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21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日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15</w:t>
      </w:r>
      <w:r>
        <w:rPr>
          <w:rFonts w:asciiTheme="minorEastAsia" w:hAnsiTheme="minorEastAsia" w:eastAsiaTheme="minorEastAsia"/>
          <w:sz w:val="28"/>
          <w:szCs w:val="24"/>
        </w:rPr>
        <w:t>:00</w:t>
      </w:r>
      <w:r>
        <w:rPr>
          <w:rFonts w:hint="eastAsia" w:asciiTheme="minorEastAsia" w:hAnsiTheme="minorEastAsia" w:eastAsiaTheme="minorEastAsia"/>
          <w:sz w:val="28"/>
          <w:szCs w:val="24"/>
        </w:rPr>
        <w:t>时；</w:t>
      </w:r>
    </w:p>
    <w:p>
      <w:pPr>
        <w:rPr>
          <w:rFonts w:asciiTheme="minorEastAsia" w:hAnsiTheme="minorEastAsia" w:eastAsiaTheme="minorEastAsia"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十一、考察期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asciiTheme="minorEastAsia" w:hAnsiTheme="minorEastAsia" w:eastAsiaTheme="minorEastAsia"/>
          <w:color w:val="FF0000"/>
          <w:sz w:val="28"/>
          <w:szCs w:val="24"/>
        </w:rPr>
        <w:t xml:space="preserve"> </w:t>
      </w:r>
    </w:p>
    <w:p>
      <w:pPr>
        <w:pStyle w:val="15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考察时间：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9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月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21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日-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9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23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日；</w:t>
      </w:r>
    </w:p>
    <w:p>
      <w:pPr>
        <w:pStyle w:val="15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考察内容：①书面审核资质文件；</w:t>
      </w:r>
    </w:p>
    <w:p>
      <w:pPr>
        <w:pStyle w:val="15"/>
        <w:numPr>
          <w:ilvl w:val="0"/>
          <w:numId w:val="10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实地或电话考察；</w:t>
      </w:r>
    </w:p>
    <w:p>
      <w:pPr>
        <w:pStyle w:val="15"/>
        <w:ind w:left="1480" w:firstLine="280" w:firstLine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③招标人认为有必要核实、确认的其他事项。</w:t>
      </w:r>
    </w:p>
    <w:p>
      <w:pPr>
        <w:rPr>
          <w:rFonts w:asciiTheme="minorEastAsia" w:hAnsiTheme="minorEastAsia" w:eastAsiaTheme="minorEastAsia"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十二、投标期：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投标文件制作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9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23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 xml:space="preserve">日-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9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30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日</w:t>
      </w:r>
    </w:p>
    <w:p>
      <w:pPr>
        <w:pStyle w:val="15"/>
        <w:numPr>
          <w:ilvl w:val="0"/>
          <w:numId w:val="1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资质审核合格后发送招标文件;</w:t>
      </w:r>
    </w:p>
    <w:p>
      <w:pPr>
        <w:pStyle w:val="15"/>
        <w:numPr>
          <w:ilvl w:val="0"/>
          <w:numId w:val="1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报价单：</w:t>
      </w:r>
    </w:p>
    <w:p>
      <w:pPr>
        <w:pStyle w:val="15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>
      <w:pPr>
        <w:pStyle w:val="15"/>
        <w:numPr>
          <w:ilvl w:val="0"/>
          <w:numId w:val="1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报价单需对本次全部项目进行报价，部分报价视为无效报价；</w:t>
      </w:r>
    </w:p>
    <w:p>
      <w:pPr>
        <w:pStyle w:val="15"/>
        <w:numPr>
          <w:ilvl w:val="0"/>
          <w:numId w:val="12"/>
        </w:numPr>
        <w:ind w:firstLineChars="0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报价单与投标文件分别密封；（封皮及密封条参考附件（8））</w:t>
      </w: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十三、开标期</w:t>
      </w:r>
    </w:p>
    <w:p>
      <w:pPr>
        <w:rPr>
          <w:rFonts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    招标方另行确定。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十四、联系方式：</w:t>
      </w:r>
    </w:p>
    <w:p>
      <w:pPr>
        <w:pStyle w:val="15"/>
        <w:numPr>
          <w:ilvl w:val="0"/>
          <w:numId w:val="1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投标文件接收人邮箱及地址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靳跃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010-512027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98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jy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@redstarwine.com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</w:p>
    <w:p>
      <w:pPr>
        <w:pStyle w:val="15"/>
        <w:ind w:left="1820" w:leftChars="200" w:hanging="1400" w:hangingChars="50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邮寄地址：（北京红星股份有限公司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-北门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）北京市怀柔区怀柔镇红星路1号办公楼303室</w:t>
      </w:r>
    </w:p>
    <w:p>
      <w:pPr>
        <w:pStyle w:val="15"/>
        <w:numPr>
          <w:ilvl w:val="0"/>
          <w:numId w:val="1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项目技术咨询联系人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技术联系人：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刘鹏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51202573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</w:t>
      </w:r>
    </w:p>
    <w:p>
      <w:pPr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公告发布单位：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北京红星股份有限公司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</w:p>
    <w:p>
      <w:pPr>
        <w:wordWrap w:val="0"/>
        <w:jc w:val="center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 xml:space="preserve">                   </w:t>
      </w:r>
      <w:r>
        <w:rPr>
          <w:rFonts w:asciiTheme="minorEastAsia" w:hAnsiTheme="minorEastAsia" w:eastAsiaTheme="minorEastAsia"/>
          <w:sz w:val="28"/>
          <w:szCs w:val="24"/>
        </w:rPr>
        <w:t>公告发布日期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 xml:space="preserve">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2022年9月6日</w:t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附件1：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投标单位-一般纳税人相关证明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投标单位-基本存款账户信息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附件4：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承诺函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我公司从未被列入失信被执行人名单、从未发生过骗取中标等违纪不良行为以及最近三年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。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         承诺人名称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（加盖公章）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</w:t>
      </w:r>
    </w:p>
    <w:p>
      <w:pPr>
        <w:spacing w:line="480" w:lineRule="auto"/>
        <w:ind w:firstLine="3640" w:firstLineChars="1300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ind w:firstLine="3640" w:firstLineChars="1300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法定代表人签字：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jc w:val="left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附件5：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hint="eastAsia" w:asciiTheme="minorEastAsia" w:hAnsiTheme="minorEastAsia" w:eastAsiaTheme="minor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面</w:t>
            </w:r>
          </w:p>
        </w:tc>
      </w:tr>
    </w:tbl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left"/>
        <w:rPr>
          <w:rFonts w:cs="宋体" w:asciiTheme="minorEastAsia" w:hAnsiTheme="minorEastAsia" w:eastAsiaTheme="minorEastAsia"/>
          <w:sz w:val="30"/>
          <w:szCs w:val="30"/>
        </w:rPr>
      </w:pPr>
      <w:r>
        <w:rPr>
          <w:rFonts w:hint="eastAsia" w:cs="宋体" w:asciiTheme="minorEastAsia" w:hAnsiTheme="minorEastAsia" w:eastAsiaTheme="minorEastAsia"/>
          <w:sz w:val="30"/>
          <w:szCs w:val="30"/>
        </w:rPr>
        <w:t>附件6：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附件7：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7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附件8：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行业基本资质文件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附件9：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其它文件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hint="eastAsia" w:asciiTheme="minorEastAsia" w:hAnsiTheme="minorEastAsia" w:eastAsiaTheme="minorEastAsia"/>
          <w:b/>
          <w:sz w:val="44"/>
          <w:szCs w:val="44"/>
        </w:rPr>
      </w:pPr>
    </w:p>
    <w:p>
      <w:pPr>
        <w:widowControl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left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附件10：</w:t>
      </w:r>
    </w:p>
    <w:p>
      <w:pPr>
        <w:jc w:val="center"/>
        <w:rPr>
          <w:b/>
          <w:sz w:val="28"/>
        </w:rPr>
      </w:pPr>
      <w:r>
        <w:rPr>
          <w:b/>
          <w:sz w:val="28"/>
        </w:rPr>
        <w:t>承诺函</w:t>
      </w:r>
    </w:p>
    <w:p>
      <w:pPr>
        <w:jc w:val="center"/>
        <w:rPr>
          <w:sz w:val="28"/>
        </w:rPr>
      </w:pPr>
    </w:p>
    <w:p>
      <w:pPr>
        <w:ind w:firstLine="840" w:firstLineChars="300"/>
        <w:rPr>
          <w:sz w:val="28"/>
        </w:rPr>
      </w:pPr>
      <w:r>
        <w:rPr>
          <w:rFonts w:hint="eastAsia"/>
          <w:sz w:val="28"/>
        </w:rPr>
        <w:t>我司（</w:t>
      </w:r>
      <w:r>
        <w:rPr>
          <w:rFonts w:hint="eastAsia"/>
          <w:color w:val="FF0000"/>
          <w:sz w:val="28"/>
        </w:rPr>
        <w:t>填写公司名称</w:t>
      </w:r>
      <w:r>
        <w:rPr>
          <w:rFonts w:hint="eastAsia"/>
          <w:sz w:val="28"/>
        </w:rPr>
        <w:t>）在参与北京红星股份有限公司“（</w:t>
      </w:r>
      <w:r>
        <w:rPr>
          <w:rFonts w:hint="eastAsia"/>
          <w:color w:val="FF0000"/>
          <w:sz w:val="28"/>
        </w:rPr>
        <w:t>填写项目名称</w:t>
      </w:r>
      <w:r>
        <w:rPr>
          <w:rFonts w:hint="eastAsia"/>
          <w:sz w:val="28"/>
        </w:rPr>
        <w:t>）”项目期间，如有行政处罚或经营异常情况并且造成北京红星股份有限公司损失，由我司承担全部责任及损失，且北京红星股份有限公司可单方解除合同。</w:t>
      </w:r>
    </w:p>
    <w:p>
      <w:pPr>
        <w:rPr>
          <w:sz w:val="28"/>
        </w:rPr>
      </w:pPr>
    </w:p>
    <w:p>
      <w:pPr>
        <w:rPr>
          <w:sz w:val="28"/>
        </w:rPr>
      </w:pPr>
      <w:r>
        <w:rPr>
          <w:rFonts w:hint="eastAsia"/>
          <w:sz w:val="28"/>
        </w:rPr>
        <w:t xml:space="preserve">           </w:t>
      </w:r>
    </w:p>
    <w:p>
      <w:pPr>
        <w:ind w:firstLine="3360" w:firstLineChars="1200"/>
        <w:rPr>
          <w:sz w:val="28"/>
        </w:rPr>
      </w:pPr>
      <w:r>
        <w:rPr>
          <w:rFonts w:hint="eastAsia"/>
          <w:sz w:val="28"/>
        </w:rPr>
        <w:t>特此承诺</w:t>
      </w:r>
    </w:p>
    <w:p>
      <w:pPr>
        <w:rPr>
          <w:sz w:val="28"/>
        </w:rPr>
      </w:pPr>
      <w:r>
        <w:rPr>
          <w:rFonts w:hint="eastAsia"/>
          <w:sz w:val="28"/>
        </w:rPr>
        <w:t xml:space="preserve">                        公告公章：</w:t>
      </w:r>
      <w:r>
        <w:rPr>
          <w:rFonts w:hint="eastAsia"/>
          <w:sz w:val="28"/>
          <w:u w:val="single"/>
        </w:rPr>
        <w:t xml:space="preserve">    公司名称        （盖章）</w:t>
      </w:r>
    </w:p>
    <w:p>
      <w:pPr>
        <w:widowControl/>
        <w:jc w:val="center"/>
        <w:rPr>
          <w:rFonts w:asciiTheme="minorEastAsia" w:hAnsiTheme="minorEastAsia" w:eastAsiaTheme="minorEastAsia"/>
          <w:b/>
          <w:bCs/>
          <w:sz w:val="44"/>
          <w:szCs w:val="44"/>
        </w:rPr>
      </w:pP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  <w:szCs w:val="44"/>
        </w:rPr>
      </w:pPr>
      <w:r>
        <w:rPr>
          <w:rFonts w:asciiTheme="minorEastAsia" w:hAnsiTheme="minorEastAsia" w:eastAsiaTheme="minorEastAsia"/>
          <w:b/>
          <w:bCs/>
          <w:sz w:val="44"/>
          <w:szCs w:val="44"/>
        </w:rPr>
        <w:br w:type="page"/>
      </w:r>
    </w:p>
    <w:p>
      <w:pPr>
        <w:widowControl/>
        <w:jc w:val="center"/>
        <w:rPr>
          <w:rFonts w:asciiTheme="minorEastAsia" w:hAnsiTheme="minorEastAsia" w:eastAsiaTheme="minorEastAsia"/>
          <w:b/>
          <w:bCs/>
          <w:sz w:val="44"/>
          <w:szCs w:val="44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投  标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投标文件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投标报价封皮示例：（封皮贴于密封袋外）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>报 价 单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报价单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在开标前不得提前拆封</w:t>
      </w: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7"/>
        <w:tblpPr w:leftFromText="180" w:rightFromText="180" w:vertAnchor="text" w:horzAnchor="margin" w:tblpX="2235" w:tblpY="2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5D813"/>
    <w:multiLevelType w:val="singleLevel"/>
    <w:tmpl w:val="91F5D813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3EAAE4F"/>
    <w:multiLevelType w:val="singleLevel"/>
    <w:tmpl w:val="B3EAAE4F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F416783"/>
    <w:multiLevelType w:val="multilevel"/>
    <w:tmpl w:val="0F416783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200475A"/>
    <w:multiLevelType w:val="multilevel"/>
    <w:tmpl w:val="4200475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C2D282E"/>
    <w:multiLevelType w:val="multilevel"/>
    <w:tmpl w:val="4C2D282E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33B4B57"/>
    <w:multiLevelType w:val="multilevel"/>
    <w:tmpl w:val="533B4B57"/>
    <w:lvl w:ilvl="0" w:tentative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670" w:hanging="420"/>
      </w:pPr>
    </w:lvl>
    <w:lvl w:ilvl="2" w:tentative="0">
      <w:start w:val="1"/>
      <w:numFmt w:val="lowerRoman"/>
      <w:lvlText w:val="%3."/>
      <w:lvlJc w:val="right"/>
      <w:pPr>
        <w:ind w:left="3090" w:hanging="420"/>
      </w:pPr>
    </w:lvl>
    <w:lvl w:ilvl="3" w:tentative="0">
      <w:start w:val="1"/>
      <w:numFmt w:val="decimal"/>
      <w:lvlText w:val="%4."/>
      <w:lvlJc w:val="left"/>
      <w:pPr>
        <w:ind w:left="3510" w:hanging="420"/>
      </w:pPr>
    </w:lvl>
    <w:lvl w:ilvl="4" w:tentative="0">
      <w:start w:val="1"/>
      <w:numFmt w:val="lowerLetter"/>
      <w:lvlText w:val="%5)"/>
      <w:lvlJc w:val="left"/>
      <w:pPr>
        <w:ind w:left="3930" w:hanging="420"/>
      </w:pPr>
    </w:lvl>
    <w:lvl w:ilvl="5" w:tentative="0">
      <w:start w:val="1"/>
      <w:numFmt w:val="lowerRoman"/>
      <w:lvlText w:val="%6."/>
      <w:lvlJc w:val="right"/>
      <w:pPr>
        <w:ind w:left="4350" w:hanging="420"/>
      </w:pPr>
    </w:lvl>
    <w:lvl w:ilvl="6" w:tentative="0">
      <w:start w:val="1"/>
      <w:numFmt w:val="decimal"/>
      <w:lvlText w:val="%7."/>
      <w:lvlJc w:val="left"/>
      <w:pPr>
        <w:ind w:left="4770" w:hanging="420"/>
      </w:pPr>
    </w:lvl>
    <w:lvl w:ilvl="7" w:tentative="0">
      <w:start w:val="1"/>
      <w:numFmt w:val="lowerLetter"/>
      <w:lvlText w:val="%8)"/>
      <w:lvlJc w:val="left"/>
      <w:pPr>
        <w:ind w:left="5190" w:hanging="420"/>
      </w:pPr>
    </w:lvl>
    <w:lvl w:ilvl="8" w:tentative="0">
      <w:start w:val="1"/>
      <w:numFmt w:val="lowerRoman"/>
      <w:lvlText w:val="%9."/>
      <w:lvlJc w:val="right"/>
      <w:pPr>
        <w:ind w:left="5610" w:hanging="420"/>
      </w:pPr>
    </w:lvl>
  </w:abstractNum>
  <w:abstractNum w:abstractNumId="11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8BB6A2C"/>
    <w:multiLevelType w:val="multilevel"/>
    <w:tmpl w:val="78BB6A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8"/>
  </w:num>
  <w:num w:numId="4">
    <w:abstractNumId w:val="11"/>
  </w:num>
  <w:num w:numId="5">
    <w:abstractNumId w:val="2"/>
  </w:num>
  <w:num w:numId="6">
    <w:abstractNumId w:val="6"/>
  </w:num>
  <w:num w:numId="7">
    <w:abstractNumId w:val="9"/>
  </w:num>
  <w:num w:numId="8">
    <w:abstractNumId w:val="7"/>
  </w:num>
  <w:num w:numId="9">
    <w:abstractNumId w:val="12"/>
  </w:num>
  <w:num w:numId="10">
    <w:abstractNumId w:val="10"/>
  </w:num>
  <w:num w:numId="11">
    <w:abstractNumId w:val="3"/>
  </w:num>
  <w:num w:numId="12">
    <w:abstractNumId w:val="5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attachedTemplate r:id="rId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xZGVjMjllYzIwZDc5NmM5ZGIwNDkxNmYwODI0N2YifQ=="/>
  </w:docVars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94975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856E6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00E1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27EEF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CF0CE9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A4F52"/>
    <w:rsid w:val="00FB339D"/>
    <w:rsid w:val="00FC5D83"/>
    <w:rsid w:val="00FD446D"/>
    <w:rsid w:val="069F43B5"/>
    <w:rsid w:val="11D13845"/>
    <w:rsid w:val="129E5BAD"/>
    <w:rsid w:val="1C7F652D"/>
    <w:rsid w:val="1E5E5E27"/>
    <w:rsid w:val="1E8D11EB"/>
    <w:rsid w:val="2236384B"/>
    <w:rsid w:val="37074CE5"/>
    <w:rsid w:val="3814414B"/>
    <w:rsid w:val="3A2D7F98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uiPriority w:val="99"/>
    <w:pPr>
      <w:jc w:val="left"/>
    </w:pPr>
  </w:style>
  <w:style w:type="paragraph" w:styleId="3">
    <w:name w:val="Balloon Text"/>
    <w:basedOn w:val="1"/>
    <w:link w:val="18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table" w:styleId="8">
    <w:name w:val="Table Grid"/>
    <w:basedOn w:val="7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uiPriority w:val="99"/>
    <w:rPr>
      <w:sz w:val="21"/>
      <w:szCs w:val="21"/>
    </w:rPr>
  </w:style>
  <w:style w:type="character" w:customStyle="1" w:styleId="12">
    <w:name w:val="页眉 Char"/>
    <w:basedOn w:val="9"/>
    <w:link w:val="5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4">
    <w:name w:val="列出段落1"/>
    <w:basedOn w:val="1"/>
    <w:qFormat/>
    <w:uiPriority w:val="99"/>
    <w:pPr>
      <w:ind w:firstLine="420" w:firstLineChars="200"/>
    </w:pPr>
  </w:style>
  <w:style w:type="paragraph" w:styleId="15">
    <w:name w:val="List Paragraph"/>
    <w:basedOn w:val="1"/>
    <w:unhideWhenUsed/>
    <w:uiPriority w:val="99"/>
    <w:pPr>
      <w:ind w:firstLine="420" w:firstLineChars="200"/>
    </w:pPr>
  </w:style>
  <w:style w:type="character" w:customStyle="1" w:styleId="16">
    <w:name w:val="批注文字 Char"/>
    <w:basedOn w:val="9"/>
    <w:link w:val="2"/>
    <w:semiHidden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7">
    <w:name w:val="批注主题 Char"/>
    <w:basedOn w:val="16"/>
    <w:link w:val="6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8">
    <w:name w:val="批注框文本 Char"/>
    <w:basedOn w:val="9"/>
    <w:link w:val="3"/>
    <w:semiHidden/>
    <w:qFormat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C88A90-8823-4181-85D6-CB581F24F9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Company>Dell Computer</Company>
  <Pages>19</Pages>
  <Words>2483</Words>
  <Characters>2570</Characters>
  <Lines>28</Lines>
  <Paragraphs>7</Paragraphs>
  <TotalTime>59</TotalTime>
  <ScaleCrop>false</ScaleCrop>
  <LinksUpToDate>false</LinksUpToDate>
  <CharactersWithSpaces>3840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2017-08-23T03:19:00Z</dcterms:created>
  <dc:creator>hx</dc:creator>
  <cp:lastModifiedBy>hx</cp:lastModifiedBy>
  <dcterms:modified xsi:type="dcterms:W3CDTF">2022-09-06T07:21:12Z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55A763D5B93646B58E7617624D553F63</vt:lpwstr>
  </property>
</Properties>
</file>